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B675" w14:textId="77777777" w:rsidR="00B61F3E" w:rsidRDefault="00B61F3E" w:rsidP="004C1BE1">
      <w:pPr>
        <w:spacing w:line="276" w:lineRule="auto"/>
        <w:jc w:val="center"/>
        <w:rPr>
          <w:rFonts w:ascii="Arial" w:hAnsi="Arial" w:cs="Arial"/>
          <w:b/>
          <w:bCs/>
          <w:i/>
          <w:sz w:val="36"/>
          <w:szCs w:val="36"/>
        </w:rPr>
      </w:pPr>
    </w:p>
    <w:p w14:paraId="76CCAA13" w14:textId="77777777" w:rsidR="004C1BE1" w:rsidRDefault="00B61F3E" w:rsidP="004C1BE1">
      <w:pPr>
        <w:spacing w:line="276" w:lineRule="auto"/>
        <w:jc w:val="center"/>
        <w:rPr>
          <w:rFonts w:ascii="Arial" w:hAnsi="Arial" w:cs="Arial"/>
          <w:b/>
          <w:bCs/>
          <w:i/>
          <w:sz w:val="36"/>
          <w:szCs w:val="36"/>
        </w:rPr>
      </w:pPr>
      <w:r>
        <w:rPr>
          <w:rFonts w:ascii="Arial" w:hAnsi="Arial" w:cs="Arial"/>
          <w:b/>
          <w:bCs/>
          <w:i/>
          <w:sz w:val="36"/>
          <w:szCs w:val="36"/>
        </w:rPr>
        <w:t>,</w:t>
      </w:r>
      <w:r w:rsidR="004C1BE1">
        <w:rPr>
          <w:rFonts w:ascii="Arial" w:hAnsi="Arial" w:cs="Arial"/>
          <w:b/>
          <w:bCs/>
          <w:i/>
          <w:sz w:val="36"/>
          <w:szCs w:val="36"/>
        </w:rPr>
        <w:t>„</w:t>
      </w:r>
      <w:proofErr w:type="spellStart"/>
      <w:r w:rsidR="004C1BE1">
        <w:rPr>
          <w:rFonts w:ascii="Arial" w:hAnsi="Arial" w:cs="Arial"/>
          <w:b/>
          <w:bCs/>
          <w:i/>
          <w:sz w:val="36"/>
          <w:szCs w:val="36"/>
        </w:rPr>
        <w:t>Across</w:t>
      </w:r>
      <w:proofErr w:type="spellEnd"/>
      <w:r w:rsidR="004C1BE1">
        <w:rPr>
          <w:rFonts w:ascii="Arial" w:hAnsi="Arial" w:cs="Arial"/>
          <w:b/>
          <w:bCs/>
          <w:i/>
          <w:sz w:val="36"/>
          <w:szCs w:val="36"/>
        </w:rPr>
        <w:t xml:space="preserve"> Cultures“</w:t>
      </w:r>
    </w:p>
    <w:p w14:paraId="24A5999C" w14:textId="77777777" w:rsidR="004C1BE1" w:rsidRDefault="004C1BE1" w:rsidP="004C1BE1">
      <w:pPr>
        <w:spacing w:line="276" w:lineRule="auto"/>
        <w:rPr>
          <w:rFonts w:ascii="Arial" w:hAnsi="Arial" w:cs="Arial"/>
          <w:bCs/>
        </w:rPr>
      </w:pPr>
    </w:p>
    <w:p w14:paraId="0002AF25" w14:textId="77777777" w:rsidR="004C1BE1" w:rsidRDefault="004C1BE1" w:rsidP="004C1BE1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Profilgebendes Fach: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Englisch</w:t>
      </w:r>
    </w:p>
    <w:p w14:paraId="0205DE22" w14:textId="77777777" w:rsidR="004C1BE1" w:rsidRDefault="004C1BE1" w:rsidP="004C1BE1">
      <w:pPr>
        <w:spacing w:line="276" w:lineRule="auto"/>
        <w:rPr>
          <w:rFonts w:ascii="Arial" w:hAnsi="Arial" w:cs="Arial"/>
          <w:b/>
          <w:bCs/>
        </w:rPr>
      </w:pPr>
    </w:p>
    <w:p w14:paraId="362780F7" w14:textId="77777777" w:rsidR="004C1BE1" w:rsidRDefault="004C1BE1" w:rsidP="004C1BE1">
      <w:pPr>
        <w:spacing w:line="276" w:lineRule="auto"/>
        <w:rPr>
          <w:rFonts w:ascii="Arial" w:hAnsi="Arial" w:cs="Arial"/>
          <w:bCs/>
        </w:rPr>
      </w:pPr>
    </w:p>
    <w:p w14:paraId="248B5767" w14:textId="77777777" w:rsidR="004C1BE1" w:rsidRDefault="004C1BE1" w:rsidP="004C1BE1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Grundidee des Profils:</w:t>
      </w:r>
    </w:p>
    <w:p w14:paraId="10A4C95C" w14:textId="1DB3E6B5" w:rsidR="004C1BE1" w:rsidRDefault="004C1BE1" w:rsidP="004C1BE1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Durch das Kennenlernen angelsächsischer Kultur </w:t>
      </w:r>
      <w:r w:rsidR="009C1A94">
        <w:rPr>
          <w:rFonts w:ascii="Arial" w:hAnsi="Arial" w:cs="Arial"/>
          <w:bCs/>
        </w:rPr>
        <w:t>erfolgt</w:t>
      </w:r>
      <w:r>
        <w:rPr>
          <w:rFonts w:ascii="Arial" w:hAnsi="Arial" w:cs="Arial"/>
          <w:bCs/>
        </w:rPr>
        <w:t xml:space="preserve"> auch </w:t>
      </w:r>
      <w:r w:rsidR="009C1A94">
        <w:rPr>
          <w:rFonts w:ascii="Arial" w:hAnsi="Arial" w:cs="Arial"/>
          <w:bCs/>
        </w:rPr>
        <w:t xml:space="preserve">in Reflexion </w:t>
      </w:r>
      <w:r>
        <w:rPr>
          <w:rFonts w:ascii="Arial" w:hAnsi="Arial" w:cs="Arial"/>
          <w:bCs/>
        </w:rPr>
        <w:t xml:space="preserve">eine Bewusstmachung des eigenen kulturellen Hintergrundes. In einer stark globalisierten Welt kommt dem Englischen eine besondere Bedeutung als Kommunikationsbasis zu. </w:t>
      </w:r>
    </w:p>
    <w:p w14:paraId="1CCD9814" w14:textId="77777777" w:rsidR="004C1BE1" w:rsidRDefault="004C1BE1" w:rsidP="004C1BE1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Nachdem in der Sekundarstufe I die grammatischen Grundlagen erworben wurden, sollen diese nun durch gezielte Wiederholung im Rahmen der jeweiligen Inhalte (siehe unten) gefestigt und ausgebaut werden.</w:t>
      </w:r>
    </w:p>
    <w:p w14:paraId="164FFFF3" w14:textId="77777777" w:rsidR="004C1BE1" w:rsidRDefault="004C1BE1" w:rsidP="004C1BE1">
      <w:pPr>
        <w:spacing w:line="276" w:lineRule="auto"/>
        <w:rPr>
          <w:rFonts w:ascii="Arial" w:hAnsi="Arial" w:cs="Arial"/>
          <w:bCs/>
        </w:rPr>
      </w:pPr>
    </w:p>
    <w:p w14:paraId="161AC819" w14:textId="77777777" w:rsidR="004C1BE1" w:rsidRDefault="004C1BE1" w:rsidP="004C1BE1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Anforderungen / Kompetenzen:</w:t>
      </w:r>
    </w:p>
    <w:p w14:paraId="1C7B311D" w14:textId="77777777" w:rsidR="004C1BE1" w:rsidRDefault="004C1BE1" w:rsidP="004C1BE1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Das Fach fördert die interkulturelle kommunikative Kompetenz und funktionale kommunikative Kompetenz. Dies umfasst Hör- / Hörsehverstehen, Lesen, Schreiben, Sprachmittlung und Sprechen.</w:t>
      </w:r>
    </w:p>
    <w:p w14:paraId="3D17EAB2" w14:textId="77777777" w:rsidR="004C1BE1" w:rsidRDefault="004C1BE1" w:rsidP="004C1BE1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Text- und Medienkompetenz werden vertieft, unter anderem durch das Lesen von Romanen und Sachtexten, aber auch dem Arbeiten an anderen Textformen wie etwa Drama und Film. </w:t>
      </w:r>
    </w:p>
    <w:p w14:paraId="59937B3D" w14:textId="5BEE176F" w:rsidR="004C1BE1" w:rsidRDefault="004C1BE1" w:rsidP="004C1BE1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Sprachlernkompetenz und Sprachbewusstheit, also die Fähigkeit, sich in unterschiedlichen Situationen angemessen auszudrücken, werden in diesem Zusammenhang durch Analyse von Sprache ebenso trainiert.</w:t>
      </w:r>
      <w:r w:rsidR="009C1A94">
        <w:rPr>
          <w:rFonts w:ascii="Arial" w:hAnsi="Arial" w:cs="Arial"/>
          <w:bCs/>
        </w:rPr>
        <w:t xml:space="preserve"> Das ergänzende Profilseminar Sprache vertieft die Aspekte Sprache und Identität sowie Formen des Spracherwerbs mit der Möglichkeit, eine weitere Sprache auf grundlegendem Niveau (A1 – A2) im Selbststudium zu erlernen.</w:t>
      </w:r>
    </w:p>
    <w:p w14:paraId="09EBC56E" w14:textId="77777777" w:rsidR="004C1BE1" w:rsidRDefault="004C1BE1" w:rsidP="004C1BE1">
      <w:pPr>
        <w:spacing w:line="276" w:lineRule="auto"/>
        <w:rPr>
          <w:rFonts w:ascii="Arial" w:hAnsi="Arial" w:cs="Arial"/>
          <w:bCs/>
        </w:rPr>
      </w:pPr>
    </w:p>
    <w:p w14:paraId="3501C083" w14:textId="77777777" w:rsidR="004C1BE1" w:rsidRDefault="004C1BE1" w:rsidP="004C1BE1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Semesterthemen des Profilfachs:</w:t>
      </w:r>
    </w:p>
    <w:p w14:paraId="1F433A3B" w14:textId="72B1DCB6" w:rsidR="004C1BE1" w:rsidRDefault="004C1BE1" w:rsidP="004C1BE1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Die Semesterthemen spiegeln die in den Fachanforderungen verbindlich festgelegten drei Themenbereiche </w:t>
      </w:r>
      <w:r>
        <w:rPr>
          <w:rFonts w:ascii="Arial" w:hAnsi="Arial" w:cs="Arial"/>
          <w:bCs/>
          <w:i/>
          <w:sz w:val="22"/>
          <w:szCs w:val="22"/>
        </w:rPr>
        <w:t>The Individual and Society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i/>
          <w:sz w:val="22"/>
          <w:szCs w:val="22"/>
        </w:rPr>
        <w:t>Global Challenges</w:t>
      </w:r>
      <w:r>
        <w:rPr>
          <w:rFonts w:ascii="Arial" w:hAnsi="Arial" w:cs="Arial"/>
          <w:bCs/>
          <w:sz w:val="22"/>
          <w:szCs w:val="22"/>
        </w:rPr>
        <w:t xml:space="preserve"> und </w:t>
      </w:r>
      <w:r>
        <w:rPr>
          <w:rFonts w:ascii="Arial" w:hAnsi="Arial" w:cs="Arial"/>
          <w:bCs/>
          <w:i/>
          <w:sz w:val="22"/>
          <w:szCs w:val="22"/>
        </w:rPr>
        <w:t>Regional Identities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C1A94">
        <w:rPr>
          <w:rFonts w:ascii="Arial" w:hAnsi="Arial" w:cs="Arial"/>
          <w:bCs/>
          <w:sz w:val="22"/>
          <w:szCs w:val="22"/>
        </w:rPr>
        <w:t>wider</w:t>
      </w:r>
      <w:r>
        <w:rPr>
          <w:rFonts w:ascii="Arial" w:hAnsi="Arial" w:cs="Arial"/>
          <w:bCs/>
          <w:sz w:val="22"/>
          <w:szCs w:val="22"/>
        </w:rPr>
        <w:t xml:space="preserve">. Des Weiteren finden die Themen </w:t>
      </w:r>
      <w:r>
        <w:rPr>
          <w:rFonts w:ascii="Arial" w:hAnsi="Arial" w:cs="Arial"/>
          <w:bCs/>
          <w:i/>
          <w:sz w:val="22"/>
          <w:szCs w:val="22"/>
        </w:rPr>
        <w:t>English in Action</w:t>
      </w:r>
      <w:r>
        <w:rPr>
          <w:rFonts w:ascii="Arial" w:hAnsi="Arial" w:cs="Arial"/>
          <w:bCs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Experiencing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Literature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the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Arts</w:t>
      </w:r>
      <w:r>
        <w:rPr>
          <w:rFonts w:ascii="Arial" w:hAnsi="Arial" w:cs="Arial"/>
          <w:bCs/>
          <w:sz w:val="22"/>
          <w:szCs w:val="22"/>
        </w:rPr>
        <w:t xml:space="preserve"> durchgängig Berücksichtigung. In der Qualifikationsphase entscheidet die Fachlehrkraft über die Unterrichtsinhalte. Im Falle eines Mischprofils (Profil- und Kernfach Englisch) müssen die Korridorthemen für das Zentralabitur berücksichtigt werden:</w:t>
      </w:r>
    </w:p>
    <w:p w14:paraId="711DBEB3" w14:textId="77777777" w:rsidR="004C1BE1" w:rsidRDefault="004C1BE1" w:rsidP="004C1BE1">
      <w:pPr>
        <w:spacing w:line="276" w:lineRule="auto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251"/>
      </w:tblGrid>
      <w:tr w:rsidR="004C1BE1" w:rsidRPr="009C1A94" w14:paraId="3DD67F78" w14:textId="77777777" w:rsidTr="004C1BE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CDFE" w14:textId="77777777" w:rsidR="004C1BE1" w:rsidRDefault="004C1BE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 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5194" w14:textId="77777777" w:rsidR="004C1BE1" w:rsidRDefault="004C1BE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Growing Up / Systematic Language Acquisition</w:t>
            </w:r>
          </w:p>
        </w:tc>
      </w:tr>
      <w:tr w:rsidR="004C1BE1" w14:paraId="54710807" w14:textId="77777777" w:rsidTr="004C1BE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FD3A" w14:textId="77777777" w:rsidR="004C1BE1" w:rsidRDefault="004C1BE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 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83B8" w14:textId="77777777" w:rsidR="004C1BE1" w:rsidRDefault="004C1BE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Media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Literacy</w:t>
            </w:r>
            <w:proofErr w:type="spellEnd"/>
          </w:p>
        </w:tc>
      </w:tr>
      <w:tr w:rsidR="004C1BE1" w:rsidRPr="008A2203" w14:paraId="43CA31C7" w14:textId="77777777" w:rsidTr="004C1BE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DAC0" w14:textId="77777777" w:rsidR="004C1BE1" w:rsidRDefault="004C1BE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 1.1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A1EF" w14:textId="3C482F5A" w:rsidR="004C1BE1" w:rsidRDefault="008A220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The individual and society (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Korridorthema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I)</w:t>
            </w:r>
          </w:p>
        </w:tc>
      </w:tr>
      <w:tr w:rsidR="004C1BE1" w:rsidRPr="009C1A94" w14:paraId="7E791D4A" w14:textId="77777777" w:rsidTr="004C1BE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84F9" w14:textId="77777777" w:rsidR="004C1BE1" w:rsidRDefault="004C1BE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Q 1.2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0A97" w14:textId="77777777" w:rsidR="004C1BE1" w:rsidRDefault="004C1BE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The Bard’s Tales: Shakespeare Then and Now / Gender Roles: Women – the Better Men?</w:t>
            </w:r>
          </w:p>
        </w:tc>
      </w:tr>
      <w:tr w:rsidR="004C1BE1" w:rsidRPr="009C1A94" w14:paraId="06141C72" w14:textId="77777777" w:rsidTr="004C1BE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A94E" w14:textId="77777777" w:rsidR="004C1BE1" w:rsidRDefault="004C1BE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Q 2.1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CDE8" w14:textId="6697CE6C" w:rsidR="004C1BE1" w:rsidRDefault="008A220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Global chances and challenges (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Korridorthema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II)</w:t>
            </w:r>
          </w:p>
        </w:tc>
      </w:tr>
      <w:tr w:rsidR="004C1BE1" w:rsidRPr="009C1A94" w14:paraId="1359259B" w14:textId="77777777" w:rsidTr="004C1BE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E8C0" w14:textId="77777777" w:rsidR="004C1BE1" w:rsidRDefault="004C1BE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Q 2.2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F573" w14:textId="77777777" w:rsidR="004C1BE1" w:rsidRDefault="004C1BE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egional Identities: Rural Lifestyles vs. Urban Neighbourhoods</w:t>
            </w:r>
          </w:p>
        </w:tc>
      </w:tr>
    </w:tbl>
    <w:p w14:paraId="5E046334" w14:textId="77777777" w:rsidR="004C1BE1" w:rsidRDefault="004C1BE1" w:rsidP="004C1BE1">
      <w:pPr>
        <w:rPr>
          <w:lang w:val="en-GB"/>
        </w:rPr>
      </w:pPr>
    </w:p>
    <w:sectPr w:rsidR="004C1BE1" w:rsidSect="00B42524">
      <w:headerReference w:type="default" r:id="rId7"/>
      <w:pgSz w:w="11906" w:h="16838"/>
      <w:pgMar w:top="1460" w:right="1417" w:bottom="70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ADFEF" w14:textId="77777777" w:rsidR="00D0578E" w:rsidRDefault="00D0578E">
      <w:r>
        <w:separator/>
      </w:r>
    </w:p>
  </w:endnote>
  <w:endnote w:type="continuationSeparator" w:id="0">
    <w:p w14:paraId="4194E967" w14:textId="77777777" w:rsidR="00D0578E" w:rsidRDefault="00D0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55F7" w14:textId="77777777" w:rsidR="00D0578E" w:rsidRDefault="00D0578E">
      <w:r>
        <w:separator/>
      </w:r>
    </w:p>
  </w:footnote>
  <w:footnote w:type="continuationSeparator" w:id="0">
    <w:p w14:paraId="48523A35" w14:textId="77777777" w:rsidR="00D0578E" w:rsidRDefault="00D0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DBF6" w14:textId="77777777" w:rsidR="0061273C" w:rsidRDefault="003E0184"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 wp14:anchorId="326B9240" wp14:editId="63D6728C">
          <wp:simplePos x="0" y="0"/>
          <wp:positionH relativeFrom="column">
            <wp:posOffset>-413385</wp:posOffset>
          </wp:positionH>
          <wp:positionV relativeFrom="page">
            <wp:posOffset>330200</wp:posOffset>
          </wp:positionV>
          <wp:extent cx="2196465" cy="470535"/>
          <wp:effectExtent l="0" t="0" r="0" b="0"/>
          <wp:wrapTight wrapText="bothSides">
            <wp:wrapPolygon edited="0">
              <wp:start x="0" y="0"/>
              <wp:lineTo x="0" y="20988"/>
              <wp:lineTo x="21356" y="20988"/>
              <wp:lineTo x="21356" y="0"/>
              <wp:lineTo x="0" y="0"/>
            </wp:wrapPolygon>
          </wp:wrapTight>
          <wp:docPr id="3" name="Grafik 11" descr="C:\Users\susanne.baudach1\Desktop\LGS_Logo_schwa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 descr="C:\Users\susanne.baudach1\Desktop\LGS_Logo_schwa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F20DC8" w14:textId="77777777" w:rsidR="0061273C" w:rsidRPr="009E4391" w:rsidRDefault="0061273C" w:rsidP="009E0E8B">
    <w:pPr>
      <w:pStyle w:val="Kopfzeile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1309"/>
    <w:multiLevelType w:val="hybridMultilevel"/>
    <w:tmpl w:val="8B2EFC44"/>
    <w:lvl w:ilvl="0" w:tplc="B5364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460F"/>
    <w:multiLevelType w:val="hybridMultilevel"/>
    <w:tmpl w:val="EA6E0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57B8A"/>
    <w:multiLevelType w:val="hybridMultilevel"/>
    <w:tmpl w:val="72385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3272"/>
    <w:multiLevelType w:val="hybridMultilevel"/>
    <w:tmpl w:val="EF44C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12EDE"/>
    <w:multiLevelType w:val="hybridMultilevel"/>
    <w:tmpl w:val="14C2D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35B63"/>
    <w:multiLevelType w:val="hybridMultilevel"/>
    <w:tmpl w:val="FC5278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34D3C"/>
    <w:multiLevelType w:val="hybridMultilevel"/>
    <w:tmpl w:val="7C14B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64"/>
    <w:rsid w:val="00027B90"/>
    <w:rsid w:val="00051440"/>
    <w:rsid w:val="0008032D"/>
    <w:rsid w:val="000B28C8"/>
    <w:rsid w:val="000F0E04"/>
    <w:rsid w:val="000F5528"/>
    <w:rsid w:val="0010297A"/>
    <w:rsid w:val="001240FB"/>
    <w:rsid w:val="001250D4"/>
    <w:rsid w:val="001D51A8"/>
    <w:rsid w:val="001F37DE"/>
    <w:rsid w:val="00201AD2"/>
    <w:rsid w:val="002051D0"/>
    <w:rsid w:val="002231E7"/>
    <w:rsid w:val="002369CB"/>
    <w:rsid w:val="00245019"/>
    <w:rsid w:val="00273BCE"/>
    <w:rsid w:val="002920AB"/>
    <w:rsid w:val="002D6A1B"/>
    <w:rsid w:val="002E1509"/>
    <w:rsid w:val="002F5AD5"/>
    <w:rsid w:val="00327E05"/>
    <w:rsid w:val="00343A8F"/>
    <w:rsid w:val="00350DAC"/>
    <w:rsid w:val="00355BBB"/>
    <w:rsid w:val="003E0184"/>
    <w:rsid w:val="003F2F6F"/>
    <w:rsid w:val="003F43EE"/>
    <w:rsid w:val="003F4C1C"/>
    <w:rsid w:val="00417D1C"/>
    <w:rsid w:val="00486882"/>
    <w:rsid w:val="004C1BE1"/>
    <w:rsid w:val="004F06DC"/>
    <w:rsid w:val="00503D50"/>
    <w:rsid w:val="00516A01"/>
    <w:rsid w:val="00566811"/>
    <w:rsid w:val="005E61CE"/>
    <w:rsid w:val="00606ABC"/>
    <w:rsid w:val="0061273C"/>
    <w:rsid w:val="00641C9B"/>
    <w:rsid w:val="006774A2"/>
    <w:rsid w:val="00693248"/>
    <w:rsid w:val="006A334C"/>
    <w:rsid w:val="006B63C2"/>
    <w:rsid w:val="006D4C4B"/>
    <w:rsid w:val="007103C3"/>
    <w:rsid w:val="0071164C"/>
    <w:rsid w:val="00754B33"/>
    <w:rsid w:val="00774173"/>
    <w:rsid w:val="0077546A"/>
    <w:rsid w:val="0079281B"/>
    <w:rsid w:val="00810FC4"/>
    <w:rsid w:val="00816999"/>
    <w:rsid w:val="00847148"/>
    <w:rsid w:val="008A2203"/>
    <w:rsid w:val="008F3113"/>
    <w:rsid w:val="0095483E"/>
    <w:rsid w:val="009B65A0"/>
    <w:rsid w:val="009C1A94"/>
    <w:rsid w:val="009E0E8B"/>
    <w:rsid w:val="009E4391"/>
    <w:rsid w:val="00A0637A"/>
    <w:rsid w:val="00A444D4"/>
    <w:rsid w:val="00A61B61"/>
    <w:rsid w:val="00B15784"/>
    <w:rsid w:val="00B42524"/>
    <w:rsid w:val="00B4306F"/>
    <w:rsid w:val="00B43D64"/>
    <w:rsid w:val="00B43FD8"/>
    <w:rsid w:val="00B61F3E"/>
    <w:rsid w:val="00B67E4D"/>
    <w:rsid w:val="00BE1A8F"/>
    <w:rsid w:val="00BE6511"/>
    <w:rsid w:val="00C106BB"/>
    <w:rsid w:val="00C10AFD"/>
    <w:rsid w:val="00C22E7C"/>
    <w:rsid w:val="00C82A42"/>
    <w:rsid w:val="00CF7CBD"/>
    <w:rsid w:val="00D0578E"/>
    <w:rsid w:val="00D118B3"/>
    <w:rsid w:val="00D131E8"/>
    <w:rsid w:val="00D17902"/>
    <w:rsid w:val="00D66AB7"/>
    <w:rsid w:val="00DE429F"/>
    <w:rsid w:val="00E2402B"/>
    <w:rsid w:val="00E372B9"/>
    <w:rsid w:val="00E61283"/>
    <w:rsid w:val="00E62A5F"/>
    <w:rsid w:val="00EA25DE"/>
    <w:rsid w:val="00EA7053"/>
    <w:rsid w:val="00EE2ACE"/>
    <w:rsid w:val="00F46AF9"/>
    <w:rsid w:val="00F747D7"/>
    <w:rsid w:val="00F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90566"/>
  <w15:chartTrackingRefBased/>
  <w15:docId w15:val="{6AEAA6DE-4DAD-4BB3-9E3B-37F69EF3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F43E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F43EE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nschrift">
    <w:name w:val="Anschrift"/>
    <w:basedOn w:val="Standard"/>
    <w:pPr>
      <w:framePr w:h="1985" w:hRule="exact" w:wrap="notBeside" w:vAnchor="page" w:hAnchor="margin" w:y="3165"/>
    </w:pPr>
    <w:rPr>
      <w:rFonts w:ascii="Tahoma" w:hAnsi="Tahoma"/>
      <w:sz w:val="20"/>
      <w:szCs w:val="20"/>
      <w:lang w:val="en-GB"/>
    </w:rPr>
  </w:style>
  <w:style w:type="paragraph" w:customStyle="1" w:styleId="Bezugsberschrift">
    <w:name w:val="Bezugsüberschrift"/>
    <w:basedOn w:val="Bezugszeichen"/>
    <w:pPr>
      <w:framePr w:h="567" w:hRule="exact" w:wrap="notBeside"/>
    </w:pPr>
    <w:rPr>
      <w:sz w:val="12"/>
    </w:rPr>
  </w:style>
  <w:style w:type="paragraph" w:customStyle="1" w:styleId="Bezugszeichen">
    <w:name w:val="Bezugszeichen"/>
    <w:basedOn w:val="Standard"/>
    <w:pPr>
      <w:framePr w:w="9407" w:h="680" w:hRule="exact" w:wrap="notBeside" w:vAnchor="page" w:hAnchor="margin" w:y="5524"/>
    </w:pPr>
    <w:rPr>
      <w:rFonts w:ascii="Tahoma" w:hAnsi="Tahoma"/>
      <w:sz w:val="20"/>
      <w:szCs w:val="20"/>
    </w:rPr>
  </w:style>
  <w:style w:type="paragraph" w:customStyle="1" w:styleId="Betreff">
    <w:name w:val="Betreff"/>
    <w:basedOn w:val="Standard"/>
    <w:next w:val="Standard"/>
    <w:pPr>
      <w:spacing w:after="480"/>
    </w:pPr>
    <w:rPr>
      <w:rFonts w:ascii="Tahoma" w:hAnsi="Tahoma"/>
      <w:b/>
      <w:sz w:val="20"/>
      <w:szCs w:val="20"/>
    </w:rPr>
  </w:style>
  <w:style w:type="table" w:styleId="Tabellenraster">
    <w:name w:val="Table Grid"/>
    <w:basedOn w:val="NormaleTabelle"/>
    <w:rsid w:val="003F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106BB"/>
    <w:rPr>
      <w:rFonts w:ascii="Tahoma" w:hAnsi="Tahoma" w:cs="Tahoma"/>
      <w:sz w:val="16"/>
      <w:szCs w:val="16"/>
    </w:rPr>
  </w:style>
  <w:style w:type="character" w:styleId="Hyperlink">
    <w:name w:val="Hyperlink"/>
    <w:rsid w:val="000F0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Company>Kreis Herzogtum Lauenburg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subject/>
  <dc:creator>Pribnow</dc:creator>
  <cp:keywords/>
  <cp:lastModifiedBy>Peter Broos</cp:lastModifiedBy>
  <cp:revision>2</cp:revision>
  <cp:lastPrinted>2018-01-25T06:34:00Z</cp:lastPrinted>
  <dcterms:created xsi:type="dcterms:W3CDTF">2021-11-24T15:45:00Z</dcterms:created>
  <dcterms:modified xsi:type="dcterms:W3CDTF">2021-11-24T15:45:00Z</dcterms:modified>
</cp:coreProperties>
</file>